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b/>
          <w:bCs/>
          <w:sz w:val="32"/>
          <w:szCs w:val="32"/>
        </w:rPr>
      </w:pPr>
      <w:r>
        <w:rPr>
          <w:rFonts w:ascii="Times New Roman" w:hAnsi="Times New Roman"/>
          <w:b/>
          <w:bCs/>
          <w:sz w:val="32"/>
          <w:szCs w:val="32"/>
        </w:rPr>
        <w:t xml:space="preserve">Запитуєте-відповідаємо </w:t>
      </w:r>
    </w:p>
    <w:p>
      <w:pPr>
        <w:pStyle w:val="Heading2"/>
        <w:bidi w:val="0"/>
        <w:ind w:hanging="0" w:start="0"/>
        <w:jc w:val="start"/>
        <w:rPr>
          <w:rFonts w:ascii="Times New Roman" w:hAnsi="Times New Roman"/>
          <w:sz w:val="36"/>
          <w:szCs w:val="36"/>
        </w:rPr>
      </w:pPr>
      <w:r>
        <w:rPr>
          <w:rFonts w:ascii="Times New Roman" w:hAnsi="Times New Roman"/>
          <w:sz w:val="36"/>
          <w:szCs w:val="36"/>
        </w:rPr>
        <w:t>Повідомлення про неотримання пенсії від рф: відповіді на поширені запитання</w:t>
      </w:r>
    </w:p>
    <w:p>
      <w:pPr>
        <w:pStyle w:val="BodyText"/>
        <w:bidi w:val="0"/>
        <w:jc w:val="start"/>
        <w:rPr>
          <w:rFonts w:ascii="Times New Roman" w:hAnsi="Times New Roman"/>
          <w:sz w:val="28"/>
          <w:szCs w:val="28"/>
        </w:rPr>
      </w:pPr>
      <w:r>
        <w:rPr>
          <w:rFonts w:ascii="Times New Roman" w:hAnsi="Times New Roman"/>
          <w:sz w:val="28"/>
          <w:szCs w:val="28"/>
        </w:rPr>
        <w:tab/>
        <w:t xml:space="preserve">Законодавством передбачено, що пенсіонерам, які проживають на тимчасово окупованих російською федерацією територіях України або під час тимчасової окупації виїхали на підконтрольну Україні територію, пенсія виплачується за умови неодержання пенсійних виплат від органів пенсійного забезпечення рф. </w:t>
        <w:br/>
        <w:t xml:space="preserve">У зв’язку з цим у людей часто виникають запитання щодо практичного застосування цієї норми. </w:t>
      </w:r>
    </w:p>
    <w:p>
      <w:pPr>
        <w:pStyle w:val="BodyText"/>
        <w:bidi w:val="0"/>
        <w:jc w:val="start"/>
        <w:rPr>
          <w:rFonts w:ascii="Times New Roman" w:hAnsi="Times New Roman"/>
          <w:sz w:val="28"/>
          <w:szCs w:val="28"/>
        </w:rPr>
      </w:pPr>
      <w:r>
        <w:rPr>
          <w:rFonts w:ascii="Times New Roman" w:hAnsi="Times New Roman"/>
          <w:sz w:val="28"/>
          <w:szCs w:val="28"/>
        </w:rPr>
        <w:t>Пропонуємо відповіді на найбільш поширені з них.</w:t>
      </w:r>
    </w:p>
    <w:p>
      <w:pPr>
        <w:pStyle w:val="BodyText"/>
        <w:bidi w:val="0"/>
        <w:jc w:val="start"/>
        <w:rPr/>
      </w:pPr>
      <w:r>
        <w:rPr>
          <w:rStyle w:val="Strong"/>
          <w:rFonts w:ascii="Times New Roman" w:hAnsi="Times New Roman"/>
          <w:sz w:val="28"/>
          <w:szCs w:val="28"/>
        </w:rPr>
        <w:tab/>
        <w:t>– Виїхали з окупованої території за кордон. Як можемо поінформувати орган Пенсійного фонду України про неотримання виплат від рф?</w:t>
      </w:r>
    </w:p>
    <w:p>
      <w:pPr>
        <w:pStyle w:val="BodyText"/>
        <w:bidi w:val="0"/>
        <w:ind w:hanging="0" w:start="0" w:end="0"/>
        <w:jc w:val="start"/>
        <w:rPr>
          <w:rFonts w:ascii="Times New Roman" w:hAnsi="Times New Roman"/>
          <w:b w:val="false"/>
          <w:sz w:val="28"/>
          <w:szCs w:val="28"/>
        </w:rPr>
      </w:pPr>
      <w:r>
        <w:rPr>
          <w:rFonts w:ascii="Times New Roman" w:hAnsi="Times New Roman"/>
          <w:b w:val="false"/>
          <w:sz w:val="28"/>
          <w:szCs w:val="28"/>
        </w:rPr>
        <w:t>Подати повідомлення про неодержання пенсії та / або страхових виплат від рф, можна в один зі способів:</w:t>
      </w:r>
    </w:p>
    <w:p>
      <w:pPr>
        <w:pStyle w:val="BodyText"/>
        <w:numPr>
          <w:ilvl w:val="0"/>
          <w:numId w:val="2"/>
        </w:numPr>
        <w:tabs>
          <w:tab w:val="clear" w:pos="709"/>
          <w:tab w:val="left" w:pos="709" w:leader="none"/>
        </w:tabs>
        <w:bidi w:val="0"/>
        <w:spacing w:before="0" w:after="0"/>
        <w:ind w:hanging="283" w:start="709" w:end="0"/>
        <w:jc w:val="start"/>
        <w:rPr/>
      </w:pPr>
      <w:r>
        <w:rPr>
          <w:rStyle w:val="Strong"/>
          <w:rFonts w:ascii="Times New Roman" w:hAnsi="Times New Roman"/>
          <w:b w:val="false"/>
          <w:sz w:val="28"/>
          <w:szCs w:val="28"/>
        </w:rPr>
        <w:t>Онлайн</w:t>
      </w:r>
      <w:r>
        <w:rPr>
          <w:rFonts w:ascii="Times New Roman" w:hAnsi="Times New Roman"/>
          <w:b w:val="false"/>
          <w:sz w:val="28"/>
          <w:szCs w:val="28"/>
        </w:rPr>
        <w:t>– через особистий кабінет на вебпорталі електронних послуг Пенсійного фонду України (</w:t>
      </w:r>
      <w:hyperlink r:id="rId2" w:tgtFrame="_blank">
        <w:r>
          <w:rPr>
            <w:rStyle w:val="Hyperlink"/>
            <w:rFonts w:ascii="Times New Roman" w:hAnsi="Times New Roman"/>
            <w:b w:val="false"/>
            <w:sz w:val="28"/>
            <w:szCs w:val="28"/>
          </w:rPr>
          <w:t>https://portal.pfu.gov.ua/</w:t>
        </w:r>
      </w:hyperlink>
      <w:r>
        <w:rPr>
          <w:rFonts w:ascii="Times New Roman" w:hAnsi="Times New Roman"/>
          <w:b w:val="false"/>
          <w:sz w:val="28"/>
          <w:szCs w:val="28"/>
        </w:rPr>
        <w:t xml:space="preserve">), авторизувавшись за допомогою кваліфікованого електронного підпису або Дія.Підпису та надіславши заяву про призначення, перерахунок, поновлення, продовження пенсії, в якій зазначено інформацію про неотримання пенсій від рф. </w:t>
      </w:r>
    </w:p>
    <w:p>
      <w:pPr>
        <w:pStyle w:val="BodyText"/>
        <w:numPr>
          <w:ilvl w:val="0"/>
          <w:numId w:val="2"/>
        </w:numPr>
        <w:tabs>
          <w:tab w:val="clear" w:pos="709"/>
          <w:tab w:val="left" w:pos="709" w:leader="none"/>
        </w:tabs>
        <w:bidi w:val="0"/>
        <w:spacing w:before="0" w:after="0"/>
        <w:ind w:hanging="283" w:start="709"/>
        <w:jc w:val="start"/>
        <w:rPr/>
      </w:pPr>
      <w:r>
        <w:rPr>
          <w:rStyle w:val="Strong"/>
          <w:rFonts w:ascii="Times New Roman" w:hAnsi="Times New Roman"/>
          <w:b w:val="false"/>
          <w:sz w:val="28"/>
          <w:szCs w:val="28"/>
        </w:rPr>
        <w:t xml:space="preserve">Під час відеоконференцзвʼязку: </w:t>
      </w:r>
      <w:r>
        <w:rPr>
          <w:rFonts w:ascii="Times New Roman" w:hAnsi="Times New Roman"/>
          <w:b w:val="false"/>
          <w:sz w:val="28"/>
          <w:szCs w:val="28"/>
        </w:rPr>
        <w:t xml:space="preserve">відповідь на питання про отримання / неотримання виплат від рф фіксується в рішенні про встановлення / не встановлення особи за результатом відеоідентифікації, проведеної працівником головного управління Пенсійного фонду України. </w:t>
      </w:r>
    </w:p>
    <w:p>
      <w:pPr>
        <w:pStyle w:val="BodyText"/>
        <w:numPr>
          <w:ilvl w:val="0"/>
          <w:numId w:val="2"/>
        </w:numPr>
        <w:tabs>
          <w:tab w:val="clear" w:pos="709"/>
          <w:tab w:val="left" w:pos="709" w:leader="none"/>
        </w:tabs>
        <w:bidi w:val="0"/>
        <w:spacing w:before="0" w:after="0"/>
        <w:ind w:hanging="283" w:start="709"/>
        <w:jc w:val="start"/>
        <w:rPr/>
      </w:pPr>
      <w:r>
        <w:rPr>
          <w:rStyle w:val="Strong"/>
          <w:rFonts w:ascii="Times New Roman" w:hAnsi="Times New Roman"/>
          <w:b w:val="false"/>
          <w:sz w:val="28"/>
          <w:szCs w:val="28"/>
        </w:rPr>
        <w:t>Поштовим відправленням</w:t>
      </w:r>
      <w:r>
        <w:rPr>
          <w:rFonts w:ascii="Times New Roman" w:hAnsi="Times New Roman"/>
          <w:b w:val="false"/>
          <w:sz w:val="28"/>
          <w:szCs w:val="28"/>
        </w:rPr>
        <w:t xml:space="preserve">: особа, яка тимчасово перебуває за кордоном, може надіслати на адресу територіального органу Пенсійного фонду України, де вона перебуває на обліку як одержувач виплат, повідомлення про отримання / неотримання виплат від рф (у довільній формі) разом із посвідченням про перебування в живих або зазначити необхідну інформацію в заяві про призначення, поновлення та продовження виплати пенсії (щомісячного довічного грошового утримання), страхових виплат та надіслати її разом із посвідченням про перебування в живих і додатковими документами. </w:t>
      </w:r>
    </w:p>
    <w:p>
      <w:pPr>
        <w:pStyle w:val="BodyText"/>
        <w:numPr>
          <w:ilvl w:val="0"/>
          <w:numId w:val="2"/>
        </w:numPr>
        <w:tabs>
          <w:tab w:val="clear" w:pos="709"/>
          <w:tab w:val="left" w:pos="709" w:leader="none"/>
        </w:tabs>
        <w:bidi w:val="0"/>
        <w:ind w:hanging="283" w:start="709"/>
        <w:jc w:val="start"/>
        <w:rPr/>
      </w:pPr>
      <w:r>
        <w:rPr>
          <w:rStyle w:val="Strong"/>
          <w:rFonts w:ascii="Times New Roman" w:hAnsi="Times New Roman"/>
          <w:b w:val="false"/>
          <w:sz w:val="28"/>
          <w:szCs w:val="28"/>
        </w:rPr>
        <w:t>Подати в сервісному центрі</w:t>
      </w:r>
      <w:r>
        <w:rPr>
          <w:rFonts w:ascii="Times New Roman" w:hAnsi="Times New Roman"/>
          <w:b w:val="false"/>
          <w:sz w:val="28"/>
          <w:szCs w:val="28"/>
        </w:rPr>
        <w:t xml:space="preserve"> Пенсійного фонду України паперову заяву про призначення, перерахунок, поновлення, продовження пенсії, (щомісячного довічного грошового утримання), в якій зазначається відповідна інформація. </w:t>
      </w:r>
    </w:p>
    <w:p>
      <w:pPr>
        <w:pStyle w:val="BodyText"/>
        <w:bidi w:val="0"/>
        <w:jc w:val="start"/>
        <w:rPr/>
      </w:pPr>
      <w:r>
        <w:rPr>
          <w:rFonts w:ascii="Times New Roman" w:hAnsi="Times New Roman"/>
          <w:sz w:val="28"/>
          <w:szCs w:val="28"/>
        </w:rPr>
        <w:t xml:space="preserve">Детальніше про те, як подати повідомлення про неотримання пенсій від рф через вебпортал електронних послуг Пенсійного фонду України – </w:t>
      </w:r>
      <w:hyperlink r:id="rId3">
        <w:r>
          <w:rPr>
            <w:rStyle w:val="Hyperlink"/>
            <w:rFonts w:ascii="Times New Roman" w:hAnsi="Times New Roman"/>
            <w:b w:val="false"/>
            <w:bCs w:val="false"/>
            <w:color w:val="000000"/>
            <w:sz w:val="28"/>
            <w:szCs w:val="28"/>
            <w:u w:val="single"/>
          </w:rPr>
          <w:t>у відеоінструкції</w:t>
        </w:r>
      </w:hyperlink>
      <w:r>
        <w:rPr>
          <w:rFonts w:ascii="Times New Roman" w:hAnsi="Times New Roman"/>
          <w:b w:val="false"/>
          <w:bCs w:val="false"/>
          <w:color w:val="000000"/>
          <w:sz w:val="28"/>
          <w:szCs w:val="28"/>
          <w:u w:val="single"/>
        </w:rPr>
        <w:t>.</w:t>
      </w:r>
    </w:p>
    <w:p>
      <w:pPr>
        <w:pStyle w:val="BodyText"/>
        <w:bidi w:val="0"/>
        <w:jc w:val="start"/>
        <w:rPr/>
      </w:pPr>
      <w:r>
        <w:rPr>
          <w:rStyle w:val="Strong"/>
          <w:rFonts w:ascii="Times New Roman" w:hAnsi="Times New Roman"/>
          <w:sz w:val="28"/>
          <w:szCs w:val="28"/>
        </w:rPr>
        <w:tab/>
        <w:t>– Чи потрібно щороку підтверджувати, що я не одержую пенсію від рф?</w:t>
      </w:r>
      <w:r>
        <w:rPr>
          <w:rFonts w:ascii="Times New Roman" w:hAnsi="Times New Roman"/>
          <w:sz w:val="28"/>
          <w:szCs w:val="28"/>
        </w:rPr>
        <w:br/>
        <w:t>Якщо таке повідомлення пенсіонер подав, то повторно повідомляти про неотримання виплат від рф не треба. Інформувати орган Пенсійного фонду України потрібно тільки за умови зміни обставин, що впливають на виплату пенсії, зокрема якщо пенсіонер почав отримувати виплати від органів пенсійного забезпечення рф.</w:t>
      </w:r>
    </w:p>
    <w:p>
      <w:pPr>
        <w:pStyle w:val="BodyText"/>
        <w:bidi w:val="0"/>
        <w:jc w:val="start"/>
        <w:rPr/>
      </w:pPr>
      <w:r>
        <w:rPr>
          <w:rStyle w:val="Strong"/>
          <w:rFonts w:ascii="Times New Roman" w:hAnsi="Times New Roman"/>
          <w:sz w:val="28"/>
          <w:szCs w:val="28"/>
        </w:rPr>
        <w:tab/>
        <w:t>– Якщо пенсіонер перебував на тимчасово окупованій території зовсім короткий проміжок часу, а потім виїхав, чи поширюється на нього вимога щодо подання повідомлення про неодержання пенсії від рф?</w:t>
      </w:r>
      <w:r>
        <w:rPr>
          <w:rFonts w:ascii="Times New Roman" w:hAnsi="Times New Roman"/>
          <w:sz w:val="28"/>
          <w:szCs w:val="28"/>
        </w:rPr>
        <w:br/>
        <w:t>Пенсіонерам, які виїхали з тимчасово окупованої території, пенсія виплачується за умови неодержання пенсійних виплат від органів пенсійного забезпечення рф. Строк перебування на тимчасово окупованій території не впливає на застосування цієї вимоги, тому для продовження отримання української пенсії вам потрібно подати повідомлення про неотримання виплат від рф.</w:t>
      </w:r>
    </w:p>
    <w:p>
      <w:pPr>
        <w:pStyle w:val="Normal"/>
        <w:bidi w:val="0"/>
        <w:spacing w:before="0" w:after="0"/>
        <w:jc w:val="start"/>
        <w:rPr>
          <w:rFonts w:ascii="Times New Roman" w:hAnsi="Times New Roman"/>
          <w:b/>
          <w:bCs/>
          <w:sz w:val="28"/>
          <w:szCs w:val="28"/>
        </w:rPr>
      </w:pPr>
      <w:r>
        <w:rPr>
          <w:rFonts w:ascii="Times New Roman" w:hAnsi="Times New Roman"/>
          <w:b/>
          <w:bCs/>
          <w:sz w:val="28"/>
          <w:szCs w:val="28"/>
        </w:rPr>
        <w:tab/>
        <w:t xml:space="preserve">За інформацією Головного управління Пенсійного фонду України в Чернігівській області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02"/>
    <w:family w:val="auto"/>
    <w:pitch w:val="default"/>
  </w:font>
  <w:font w:name="Liberation Sans">
    <w:altName w:val="Arial"/>
    <w:charset w:val="cc" w:characterSet="windows-1251"/>
    <w:family w:val="swiss"/>
    <w:pitch w:val="variable"/>
  </w:font>
  <w:font w:name="Times New Roman">
    <w:charset w:val="cc" w:characterSet="windows-125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uk-UA" w:eastAsia="zh-CN" w:bidi="hi-IN"/>
    </w:rPr>
  </w:style>
  <w:style w:type="paragraph" w:styleId="Heading1">
    <w:name w:val="heading 1"/>
    <w:basedOn w:val="Style13"/>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Style13"/>
    <w:next w:val="BodyText"/>
    <w:qFormat/>
    <w:pPr>
      <w:numPr>
        <w:ilvl w:val="1"/>
        <w:numId w:val="1"/>
      </w:numPr>
      <w:spacing w:before="200" w:after="120"/>
      <w:outlineLvl w:val="1"/>
    </w:pPr>
    <w:rPr>
      <w:b/>
      <w:bCs/>
      <w:sz w:val="32"/>
      <w:szCs w:val="32"/>
    </w:rPr>
  </w:style>
  <w:style w:type="character" w:styleId="Strong">
    <w:name w:val="Strong"/>
    <w:qFormat/>
    <w:rPr>
      <w:b/>
      <w:bCs/>
    </w:rPr>
  </w:style>
  <w:style w:type="character" w:styleId="Style12">
    <w:name w:val="Маркери"/>
    <w:qFormat/>
    <w:rPr>
      <w:rFonts w:ascii="OpenSymbol" w:hAnsi="OpenSymbol" w:eastAsia="OpenSymbol" w:cs="OpenSymbol"/>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Покажчик"/>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rtal.pfu.gov.ua/" TargetMode="External"/><Relationship Id="rId3" Type="http://schemas.openxmlformats.org/officeDocument/2006/relationships/hyperlink" Target="https://www.youtube.com/watch?v=XXtvy-BkmvU&amp;list=PLqJ8bUxJCrpg0MgI2bMN_50UHJ9ghr605"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LibreOffice/25.2.7.2$Windows_X86_64 LibreOffice_project/5cbfd1ab6520636bb5f7b99185aa69bd7456825d</Application>
  <AppVersion>15.0000</AppVersion>
  <Pages>2</Pages>
  <Words>431</Words>
  <Characters>2902</Characters>
  <CharactersWithSpaces>3332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2026-06-24T09:36:26Z</dcterms:created>
  <dc:creator/>
  <dc:description/>
  <dc:language>uk-UA</dc:language>
  <cp:lastModifiedBy/>
  <dcterms:modified xsi:type="dcterms:W3CDTF">2026-06-24T10:07:46Z</dcterms:modified>
  <cp:revision>1</cp:revision>
  <dc:subject/>
  <dc:title/>
</cp:coreProperties>
</file>